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00" w:before="100" w:line="240" w:lineRule="auto"/>
        <w:ind w:left="426" w:firstLine="0"/>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Format 2. Surat usulan Dinas Pendidikan kepada UPT GTK-PG</w:t>
      </w:r>
    </w:p>
    <w:p w:rsidR="00000000" w:rsidDel="00000000" w:rsidP="00000000" w:rsidRDefault="00000000" w:rsidRPr="00000000" w14:paraId="00000002">
      <w:pPr>
        <w:widowControl w:val="0"/>
        <w:spacing w:after="100" w:before="100" w:line="240" w:lineRule="auto"/>
        <w:ind w:left="426"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3">
      <w:pPr>
        <w:widowControl w:val="0"/>
        <w:spacing w:after="100" w:before="100" w:line="240" w:lineRule="auto"/>
        <w:ind w:left="426"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4">
      <w:pPr>
        <w:widowControl w:val="0"/>
        <w:spacing w:after="100" w:before="100" w:line="240" w:lineRule="auto"/>
        <w:ind w:left="426"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5">
      <w:pPr>
        <w:widowControl w:val="0"/>
        <w:spacing w:after="100" w:before="100" w:line="240" w:lineRule="auto"/>
        <w:ind w:left="426" w:firstLine="0"/>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KOP Surat Dinas</w:t>
      </w:r>
    </w:p>
    <w:p w:rsidR="00000000" w:rsidDel="00000000" w:rsidP="00000000" w:rsidRDefault="00000000" w:rsidRPr="00000000" w14:paraId="00000006">
      <w:pPr>
        <w:widowControl w:val="0"/>
        <w:spacing w:after="100" w:before="100" w:line="240" w:lineRule="auto"/>
        <w:ind w:left="426" w:firstLine="0"/>
        <w:rPr>
          <w:rFonts w:ascii="Bookman Old Style" w:cs="Bookman Old Style" w:eastAsia="Bookman Old Style" w:hAnsi="Bookman Old Styl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widowControl w:val="0"/>
        <w:spacing w:after="240" w:before="24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Sehubungan dengan akan diselenggarakannya Apresiasi GTK  Tahun 2025 oleh Direktorat Jenderal Guru, Tenaga Kependidikan dan Pendidikan Guru, Kementerian Pendidikan Dasar dan Menengah, bersama ini Dinas Pendidikan Kabupaten/Kota/ Cabang Dinas…………… Provinsi………….. mengajukan usulan peserta dari wilayah kami.</w:t>
        <w:br w:type="textWrapping"/>
        <w:br w:type="textWrapping"/>
        <w:t xml:space="preserve"> Pengusulan ini didasarkan pada pertimbangan profesionalisme, dedikasi, prestasi, serta kontribusi nyata para Guru dan Tenaga Kependidikan dalam meningkatkan mutu layanan pendidikan. Adapun daftar nama calon peserta yang diusulkan adalah sebagai berikut:</w:t>
      </w:r>
    </w:p>
    <w:tbl>
      <w:tblPr>
        <w:tblStyle w:val="Table1"/>
        <w:tblW w:w="101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5"/>
        <w:gridCol w:w="2700"/>
        <w:gridCol w:w="1260"/>
        <w:gridCol w:w="1065"/>
        <w:gridCol w:w="1035"/>
        <w:gridCol w:w="1605"/>
        <w:gridCol w:w="1935"/>
        <w:tblGridChange w:id="0">
          <w:tblGrid>
            <w:gridCol w:w="585"/>
            <w:gridCol w:w="2700"/>
            <w:gridCol w:w="1260"/>
            <w:gridCol w:w="1065"/>
            <w:gridCol w:w="1035"/>
            <w:gridCol w:w="1605"/>
            <w:gridCol w:w="1935"/>
          </w:tblGrid>
        </w:tblGridChange>
      </w:tblGrid>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No</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Kategori Lomba</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Nama Lengkap</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NIK</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NPSN</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No Handphone/WA Aktif</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Email</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0F">
            <w:pPr>
              <w:widowControl w:val="0"/>
              <w:numPr>
                <w:ilvl w:val="0"/>
                <w:numId w:val="1"/>
              </w:numPr>
              <w:spacing w:before="240" w:lineRule="auto"/>
              <w:ind w:left="720" w:right="-50.196850393700885"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1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Guru TK</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16">
            <w:pPr>
              <w:widowControl w:val="0"/>
              <w:numPr>
                <w:ilvl w:val="0"/>
                <w:numId w:val="1"/>
              </w:numPr>
              <w:spacing w:before="240" w:lineRule="auto"/>
              <w:ind w:left="720" w:right="-50.196850393700885"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1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Pendidik PAUD (KB/TPA/SPS)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1D">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1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Tutor</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24">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2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Guru SD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2B">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2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Guru SMP</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32">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3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Guru SMA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39">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3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Guru SMK</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40">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4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Guru SLB</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47">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4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Kepala TK</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4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4E">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4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Kepala Satuan PAUD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55">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5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Kepala SD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5C">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5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Kepala SMP</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63">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6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Kepala SMA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6A">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6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Kepala SMK</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71">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7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Kepala SLB</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78">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7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Pengawas Dikdas (TK/SD/SMP)</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7F">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8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Pengawas Dikmen dan Diksus (SMA/ SMK/SLB)</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86">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8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Tenaga Administrasi Sekolah (TAS)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8D">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8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Tenaga Laboratorium Sekolah (TLS)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8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94">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9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Transformatif Tenaga Perpustakaan Sekolah (TPS)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9B">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9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Guru TK/Pendidik PAUD (KB/TPA/SPS)/Tutor</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9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A2">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A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Guru SD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A9">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A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Guru SMP</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A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B0">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B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Guru SMA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B7">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B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Guru SMK</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B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BE">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B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Guru SLB</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C5">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C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Kepala TK</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CC">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C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Kepala satuan PAUD (KB/TPA/SPS)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C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D3">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D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Kepala SD</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DA">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D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Kepala SMP</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E1">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E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Kepala SMA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5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E8">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E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Kepala SMK</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EF">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F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Kepala SLB</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F6">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F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Pengawas Sekolah Pendidikan Dasar (TK/SD/SMP)</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FD">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0F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Dedikatif Pengawas Sekolah Pendidikan Menengah dan Pendidikan Khusus (SMA/SMK/SLB)</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104">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Pelopor komunitas belajar guru TK/Pendidik PAUD (KB/TPA/SPS)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9">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10B">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Pelopor komunitas belajar guru SD/SMP</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0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0">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112">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Pelopor komunitas belajar guru SMA/SMK/SLB</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7">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8">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119">
            <w:pPr>
              <w:widowControl w:val="0"/>
              <w:numPr>
                <w:ilvl w:val="0"/>
                <w:numId w:val="1"/>
              </w:numPr>
              <w:spacing w:before="240" w:lineRule="auto"/>
              <w:ind w:left="720" w:hanging="578.2677165354331"/>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A">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Pelopor komunitas belajar Kepala Satuan Pendidikan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B">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C">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D">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E">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F">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r>
        <w:trPr>
          <w:cantSplit w:val="0"/>
          <w:trHeight w:val="85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bottom"/>
          </w:tcPr>
          <w:p w:rsidR="00000000" w:rsidDel="00000000" w:rsidP="00000000" w:rsidRDefault="00000000" w:rsidRPr="00000000" w14:paraId="00000120">
            <w:pPr>
              <w:widowControl w:val="0"/>
              <w:numPr>
                <w:ilvl w:val="0"/>
                <w:numId w:val="1"/>
              </w:numPr>
              <w:spacing w:before="240" w:lineRule="auto"/>
              <w:ind w:left="720" w:hanging="578.2677165354331"/>
              <w:rPr>
                <w:sz w:val="20"/>
                <w:szCs w:val="20"/>
              </w:rPr>
            </w:pPr>
            <w:r w:rsidDel="00000000" w:rsidR="00000000" w:rsidRPr="00000000">
              <w:rPr>
                <w:sz w:val="20"/>
                <w:szCs w:val="20"/>
                <w:rtl w:val="0"/>
              </w:rPr>
              <w:t xml:space="preserve">41</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1">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Pelopor komunitas belajar Pengawas Sekolah</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2">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3">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4">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5">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6">
            <w:pPr>
              <w:widowControl w:val="0"/>
              <w:spacing w:befor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r>
    </w:tbl>
    <w:p w:rsidR="00000000" w:rsidDel="00000000" w:rsidP="00000000" w:rsidRDefault="00000000" w:rsidRPr="00000000" w14:paraId="00000127">
      <w:pPr>
        <w:widowControl w:val="0"/>
        <w:spacing w:after="240" w:before="240" w:line="240" w:lineRule="auto"/>
        <w:ind w:left="360" w:firstLine="0"/>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8">
      <w:pPr>
        <w:pStyle w:val="Heading3"/>
        <w:keepNext w:val="0"/>
        <w:keepLines w:val="0"/>
        <w:widowControl w:val="0"/>
        <w:spacing w:before="280" w:line="240" w:lineRule="auto"/>
        <w:rPr>
          <w:rFonts w:ascii="Bookman Old Style" w:cs="Bookman Old Style" w:eastAsia="Bookman Old Style" w:hAnsi="Bookman Old Style"/>
          <w:b w:val="1"/>
          <w:color w:val="000000"/>
          <w:sz w:val="26"/>
          <w:szCs w:val="26"/>
        </w:rPr>
      </w:pPr>
      <w:bookmarkStart w:colFirst="0" w:colLast="0" w:name="_dt8uqauxhx9i" w:id="0"/>
      <w:bookmarkEnd w:id="0"/>
      <w:r w:rsidDel="00000000" w:rsidR="00000000" w:rsidRPr="00000000">
        <w:rPr>
          <w:rFonts w:ascii="Bookman Old Style" w:cs="Bookman Old Style" w:eastAsia="Bookman Old Style" w:hAnsi="Bookman Old Style"/>
          <w:b w:val="1"/>
          <w:color w:val="000000"/>
          <w:sz w:val="26"/>
          <w:szCs w:val="26"/>
          <w:rtl w:val="0"/>
        </w:rPr>
        <w:t xml:space="preserve">Pernyataan Dinas Pendidikan</w:t>
      </w:r>
    </w:p>
    <w:p w:rsidR="00000000" w:rsidDel="00000000" w:rsidP="00000000" w:rsidRDefault="00000000" w:rsidRPr="00000000" w14:paraId="00000129">
      <w:pPr>
        <w:widowControl w:val="0"/>
        <w:spacing w:after="240" w:before="24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Dengan ini kami mengusulkan nama-nama yang tercantum di atas sebagai peserta Lomba Apresiasi GTK Tahun 2025 yang akan kami kirimkan ke UPT Ditjen. GTK-PG Provinsi…………………………….</w:t>
        <w:br w:type="textWrapping"/>
        <w:br w:type="textWrapping"/>
        <w:t xml:space="preserve"> Ditetapkan di ......................</w:t>
        <w:br w:type="textWrapping"/>
        <w:t xml:space="preserve"> Tanggal ............... 2025</w:t>
        <w:br w:type="textWrapping"/>
        <w:br w:type="textWrapping"/>
        <w:t xml:space="preserve"> Kepala Dinas Pendidikan</w:t>
        <w:br w:type="textWrapping"/>
      </w:r>
    </w:p>
    <w:p w:rsidR="00000000" w:rsidDel="00000000" w:rsidP="00000000" w:rsidRDefault="00000000" w:rsidRPr="00000000" w14:paraId="0000012A">
      <w:pPr>
        <w:widowControl w:val="0"/>
        <w:spacing w:after="240" w:before="240"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B">
      <w:pPr>
        <w:widowControl w:val="0"/>
        <w:spacing w:after="240" w:before="240" w:line="24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br w:type="textWrapping"/>
        <w:t xml:space="preserve"> ...............................................</w:t>
        <w:br w:type="textWrapping"/>
        <w:t xml:space="preserve"> NIP. ........................................</w:t>
      </w:r>
    </w:p>
    <w:p w:rsidR="00000000" w:rsidDel="00000000" w:rsidP="00000000" w:rsidRDefault="00000000" w:rsidRPr="00000000" w14:paraId="0000012C">
      <w:pPr>
        <w:widowControl w:val="0"/>
        <w:spacing w:after="240" w:before="240" w:line="240" w:lineRule="auto"/>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578.2677165354331"/>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